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78" w:type="dxa"/>
        <w:tblCellSpacing w:w="0" w:type="dxa"/>
        <w:tblInd w:w="-1418"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4432"/>
        <w:gridCol w:w="246"/>
      </w:tblGrid>
      <w:tr w:rsidR="002A4AAD" w:rsidRPr="002A4AAD" w:rsidTr="002A4AAD">
        <w:trPr>
          <w:trHeight w:val="840"/>
          <w:tblCellSpacing w:w="0" w:type="dxa"/>
        </w:trPr>
        <w:tc>
          <w:tcPr>
            <w:tcW w:w="14417" w:type="dxa"/>
            <w:tcBorders>
              <w:top w:val="nil"/>
              <w:left w:val="nil"/>
              <w:bottom w:val="single" w:sz="6" w:space="0" w:color="auto"/>
              <w:right w:val="single" w:sz="6" w:space="0" w:color="auto"/>
            </w:tcBorders>
            <w:shd w:val="clear" w:color="auto" w:fill="339966"/>
            <w:noWrap/>
            <w:vAlign w:val="center"/>
            <w:hideMark/>
          </w:tcPr>
          <w:tbl>
            <w:tblPr>
              <w:tblW w:w="455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119"/>
            </w:tblGrid>
            <w:tr w:rsidR="002A4AAD" w:rsidRPr="002A4AAD">
              <w:trPr>
                <w:tblCellSpacing w:w="15" w:type="dxa"/>
                <w:jc w:val="center"/>
              </w:trPr>
              <w:tc>
                <w:tcPr>
                  <w:tcW w:w="0" w:type="auto"/>
                  <w:tcBorders>
                    <w:top w:val="nil"/>
                    <w:left w:val="nil"/>
                    <w:bottom w:val="nil"/>
                    <w:right w:val="nil"/>
                  </w:tcBorders>
                  <w:vAlign w:val="center"/>
                  <w:hideMark/>
                </w:tcPr>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b/>
                      <w:bCs/>
                      <w:color w:val="00FF00"/>
                      <w:sz w:val="40"/>
                      <w:szCs w:val="40"/>
                      <w:lang w:eastAsia="tr-TR"/>
                    </w:rPr>
                    <w:t xml:space="preserve">144 Mhz FM, SSB, CW Verici,144MHz All Mode Transceiver </w:t>
                  </w:r>
                </w:p>
              </w:tc>
            </w:tr>
          </w:tbl>
          <w:p w:rsidR="002A4AAD" w:rsidRPr="002A4AAD" w:rsidRDefault="002A4AAD" w:rsidP="002A4AAD">
            <w:pPr>
              <w:spacing w:after="0" w:line="240" w:lineRule="auto"/>
              <w:jc w:val="center"/>
              <w:rPr>
                <w:rFonts w:ascii="Trebuchet MS" w:eastAsia="Times New Roman" w:hAnsi="Trebuchet MS" w:cs="Times New Roman"/>
                <w:b/>
                <w:bCs/>
                <w:color w:val="000000"/>
                <w:sz w:val="17"/>
                <w:szCs w:val="17"/>
                <w:lang w:eastAsia="tr-TR"/>
              </w:rPr>
            </w:pPr>
          </w:p>
        </w:tc>
        <w:tc>
          <w:tcPr>
            <w:tcW w:w="261" w:type="dxa"/>
            <w:vMerge w:val="restart"/>
            <w:tcBorders>
              <w:top w:val="nil"/>
              <w:left w:val="nil"/>
              <w:bottom w:val="nil"/>
              <w:right w:val="nil"/>
            </w:tcBorders>
            <w:shd w:val="clear" w:color="auto" w:fill="BFD0C5"/>
            <w:vAlign w:val="center"/>
            <w:hideMark/>
          </w:tcPr>
          <w:p w:rsidR="002A4AAD" w:rsidRPr="002A4AAD" w:rsidRDefault="002A4AAD" w:rsidP="002A4AAD">
            <w:pPr>
              <w:spacing w:after="0" w:line="240" w:lineRule="auto"/>
              <w:rPr>
                <w:rFonts w:ascii="Trebuchet MS" w:eastAsia="Times New Roman" w:hAnsi="Trebuchet MS" w:cs="Times New Roman"/>
                <w:color w:val="000000"/>
                <w:sz w:val="17"/>
                <w:szCs w:val="17"/>
                <w:lang w:eastAsia="tr-TR"/>
              </w:rPr>
            </w:pPr>
          </w:p>
        </w:tc>
      </w:tr>
      <w:tr w:rsidR="002A4AAD" w:rsidRPr="002A4AAD" w:rsidTr="002A4AAD">
        <w:trPr>
          <w:tblCellSpacing w:w="0" w:type="dxa"/>
        </w:trPr>
        <w:tc>
          <w:tcPr>
            <w:tcW w:w="14417" w:type="dxa"/>
            <w:tcBorders>
              <w:top w:val="single" w:sz="6" w:space="0" w:color="auto"/>
              <w:left w:val="nil"/>
              <w:bottom w:val="single" w:sz="6" w:space="0" w:color="auto"/>
              <w:right w:val="single" w:sz="6" w:space="0" w:color="auto"/>
            </w:tcBorders>
            <w:shd w:val="clear" w:color="auto" w:fill="BFD0C5"/>
            <w:vAlign w:val="center"/>
            <w:hideMark/>
          </w:tcPr>
          <w:tbl>
            <w:tblPr>
              <w:tblW w:w="48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3840"/>
            </w:tblGrid>
            <w:tr w:rsidR="002A4AAD" w:rsidRPr="002A4AAD">
              <w:trPr>
                <w:tblCellSpacing w:w="15" w:type="dxa"/>
                <w:jc w:val="center"/>
              </w:trPr>
              <w:tc>
                <w:tcPr>
                  <w:tcW w:w="0" w:type="auto"/>
                  <w:tcBorders>
                    <w:top w:val="nil"/>
                    <w:left w:val="nil"/>
                    <w:bottom w:val="nil"/>
                    <w:right w:val="nil"/>
                  </w:tcBorders>
                  <w:hideMark/>
                </w:tcPr>
                <w:tbl>
                  <w:tblPr>
                    <w:tblW w:w="12105"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240"/>
                  </w:tblGrid>
                  <w:tr w:rsidR="002A4AAD" w:rsidRPr="002A4AAD">
                    <w:trPr>
                      <w:trHeight w:val="330"/>
                      <w:tblCellSpacing w:w="15" w:type="dxa"/>
                    </w:trPr>
                    <w:tc>
                      <w:tcPr>
                        <w:tcW w:w="12195" w:type="dxa"/>
                        <w:tcBorders>
                          <w:top w:val="nil"/>
                          <w:left w:val="nil"/>
                          <w:bottom w:val="nil"/>
                          <w:right w:val="nil"/>
                        </w:tcBorders>
                        <w:vAlign w:val="center"/>
                        <w:hideMark/>
                      </w:tcPr>
                      <w:tbl>
                        <w:tblPr>
                          <w:tblW w:w="0" w:type="auto"/>
                          <w:jc w:val="center"/>
                          <w:tblCellSpacing w:w="15" w:type="dxa"/>
                          <w:tblCellMar>
                            <w:top w:w="15" w:type="dxa"/>
                            <w:left w:w="15" w:type="dxa"/>
                            <w:bottom w:w="15" w:type="dxa"/>
                            <w:right w:w="15" w:type="dxa"/>
                          </w:tblCellMar>
                          <w:tblLook w:val="04A0"/>
                        </w:tblPr>
                        <w:tblGrid>
                          <w:gridCol w:w="12150"/>
                        </w:tblGrid>
                        <w:tr w:rsidR="002A4AAD" w:rsidRPr="002A4AAD" w:rsidTr="002A4AAD">
                          <w:trPr>
                            <w:trHeight w:val="510"/>
                            <w:tblCellSpacing w:w="15" w:type="dxa"/>
                            <w:jc w:val="center"/>
                          </w:trPr>
                          <w:tc>
                            <w:tcPr>
                              <w:tcW w:w="0" w:type="auto"/>
                              <w:vAlign w:val="center"/>
                              <w:hideMark/>
                            </w:tcPr>
                            <w:p w:rsidR="002A4AAD" w:rsidRPr="002A4AAD" w:rsidRDefault="002A4AAD" w:rsidP="002A4AAD">
                              <w:pPr>
                                <w:spacing w:after="0" w:line="240" w:lineRule="auto"/>
                                <w:rPr>
                                  <w:rFonts w:ascii="Trebuchet MS" w:eastAsia="Times New Roman" w:hAnsi="Trebuchet MS" w:cs="Times New Roman"/>
                                  <w:b/>
                                  <w:bCs/>
                                  <w:color w:val="000000"/>
                                  <w:sz w:val="17"/>
                                  <w:szCs w:val="17"/>
                                  <w:lang w:eastAsia="tr-TR"/>
                                </w:rPr>
                              </w:pPr>
                              <w:r w:rsidRPr="002A4AAD">
                                <w:rPr>
                                  <w:rFonts w:ascii="Trebuchet MS" w:eastAsia="Times New Roman" w:hAnsi="Trebuchet MS" w:cs="Times New Roman"/>
                                  <w:b/>
                                  <w:bCs/>
                                  <w:color w:val="0000FF"/>
                                  <w:sz w:val="24"/>
                                  <w:szCs w:val="24"/>
                                  <w:lang w:eastAsia="tr-TR"/>
                                </w:rPr>
                                <w:t xml:space="preserve">Devre YO3DAC home page den alınmıştır. </w:t>
                              </w:r>
                              <w:hyperlink r:id="rId4" w:history="1">
                                <w:r w:rsidRPr="002A4AAD">
                                  <w:rPr>
                                    <w:rFonts w:ascii="Trebuchet MS" w:eastAsia="Times New Roman" w:hAnsi="Trebuchet MS" w:cs="Times New Roman"/>
                                    <w:b/>
                                    <w:bCs/>
                                    <w:color w:val="000000"/>
                                    <w:sz w:val="24"/>
                                    <w:szCs w:val="24"/>
                                    <w:lang w:eastAsia="tr-TR"/>
                                  </w:rPr>
                                  <w:t>Ta2vb Fazlı Çelen Ziraat Müh.Düzce</w:t>
                                </w:r>
                              </w:hyperlink>
                            </w:p>
                          </w:tc>
                        </w:tr>
                        <w:tr w:rsidR="002A4AAD" w:rsidRPr="002A4AAD" w:rsidTr="002A4AAD">
                          <w:trPr>
                            <w:trHeight w:val="6780"/>
                            <w:tblCellSpacing w:w="15" w:type="dxa"/>
                            <w:jc w:val="center"/>
                          </w:trPr>
                          <w:tc>
                            <w:tcPr>
                              <w:tcW w:w="0" w:type="auto"/>
                              <w:hideMark/>
                            </w:tcPr>
                            <w:p w:rsidR="002A4AAD" w:rsidRDefault="002A4AAD" w:rsidP="002A4AAD">
                              <w:pPr>
                                <w:spacing w:after="0" w:line="240" w:lineRule="auto"/>
                                <w:rPr>
                                  <w:rFonts w:ascii="Trebuchet MS" w:eastAsia="Times New Roman" w:hAnsi="Trebuchet MS" w:cs="Times New Roman"/>
                                  <w:color w:val="000000"/>
                                  <w:sz w:val="24"/>
                                  <w:szCs w:val="24"/>
                                  <w:lang w:eastAsia="tr-TR"/>
                                </w:rPr>
                              </w:pPr>
                              <w:r w:rsidRPr="002A4AAD">
                                <w:rPr>
                                  <w:rFonts w:ascii="Trebuchet MS" w:eastAsia="Times New Roman" w:hAnsi="Trebuchet MS" w:cs="Times New Roman"/>
                                  <w:color w:val="000000"/>
                                  <w:sz w:val="24"/>
                                  <w:szCs w:val="24"/>
                                  <w:lang w:eastAsia="tr-TR"/>
                                </w:rPr>
                                <w:t>The principal characteristic of the transceiver presented below it is the simplicity, but in the same time to obtain good performance with a minimum investment. The principal component of this radio it is MC3362. This integrated circuit its a FM receiver, double conversion, which have inside everything. Starting with RF amplifier and ending with FM demodulator. Including a VCO up to 180MHz, LO for 10.245Khz, two mixers, IF amplifiers. Using T1 in front end the sensitivity will be 0.2uV at the antenna port. On the RX path, the signal it is amplified by T1 and foreword to the pin 1 of MC3362. The voltage control of the internal VCO its in pin 23, voltage that must not be high than Vcc of the MC3362, in our case 6.2V.The VCO voltage control could be given by a Phase Comparator part of a synthesizer, or could be coming from a tuning potentiometer. Of course, in the last case the frequency stability will not be very good. At pin 20 of MC3362 (VCO out) we have 300mV of RF, enough to drive the TX mixer (gate 2 of T9). FM audio it is on pin 13. From pin 19 we pick-up the signal for SSB and CW. The filter on this path it is a 10.7MHz Crystal Filter. T5 and T6 are IF amplifiers. MC1496 it’s the product detector in RX and DSB balanced modulator in TX. For CW carrier this modulator became an unbalanced modulator using a DC voltage +TX/CW. The 10.7MHz crystal filter it is used also in TX to attenuate one of the side bands. T5 it’s the carrier LO and T8 its FM modulator. The 3W TX output its obtain using a BLX-65. For microphone amplifier we use a LF 356 and for audio power amplifier TBA-820. The variable oscillator (synthesizer board) working in a range of 1 to 3 MHz. Using a 44.1MHz crystal (T15) we’ll select the third harmonic (132.3MHz) which mixed with VCO frequency became an RF signal in a range of 1 to3MHz. This together with VFO output, are applied to the input of the Phase Comparator (CD4046). The error voltage (pin 13 of CD4046) it is the voltage control of the internal VCO of MC3362. To display the working frequency we can use the output of the VCO (pin 20 of MC3362) or VFO output (pin 10 CI-6).</w:t>
                              </w:r>
                            </w:p>
                            <w:p w:rsidR="002A4AAD" w:rsidRDefault="002A4AAD" w:rsidP="002A4AAD">
                              <w:pPr>
                                <w:spacing w:after="0" w:line="240" w:lineRule="auto"/>
                                <w:rPr>
                                  <w:rFonts w:ascii="Trebuchet MS" w:eastAsia="Times New Roman" w:hAnsi="Trebuchet MS" w:cs="Times New Roman"/>
                                  <w:color w:val="000000"/>
                                  <w:sz w:val="24"/>
                                  <w:szCs w:val="24"/>
                                  <w:lang w:eastAsia="tr-TR"/>
                                </w:rPr>
                              </w:pPr>
                              <w:r w:rsidRPr="002A4AAD">
                                <w:rPr>
                                  <w:rFonts w:ascii="Trebuchet MS" w:eastAsia="Times New Roman" w:hAnsi="Trebuchet MS" w:cs="Times New Roman"/>
                                  <w:color w:val="000000"/>
                                  <w:sz w:val="24"/>
                                  <w:szCs w:val="24"/>
                                  <w:lang w:eastAsia="tr-TR"/>
                                </w:rPr>
                                <w:t xml:space="preserve"> </w:t>
                              </w:r>
                            </w:p>
                            <w:p w:rsidR="002A4AAD" w:rsidRPr="002A4AAD" w:rsidRDefault="002A4AAD" w:rsidP="002A4AAD">
                              <w:pPr>
                                <w:spacing w:after="0" w:line="240" w:lineRule="auto"/>
                                <w:rPr>
                                  <w:rFonts w:ascii="Trebuchet MS" w:eastAsia="Times New Roman" w:hAnsi="Trebuchet MS" w:cs="Times New Roman"/>
                                  <w:color w:val="000000"/>
                                  <w:sz w:val="17"/>
                                  <w:szCs w:val="17"/>
                                  <w:lang w:eastAsia="tr-TR"/>
                                </w:rPr>
                              </w:pPr>
                              <w:r>
                                <w:rPr>
                                  <w:noProof/>
                                  <w:lang w:eastAsia="tr-TR"/>
                                </w:rPr>
                                <w:lastRenderedPageBreak/>
                                <w:drawing>
                                  <wp:inline distT="0" distB="0" distL="0" distR="0">
                                    <wp:extent cx="7639050" cy="5534025"/>
                                    <wp:effectExtent l="19050" t="0" r="0" b="0"/>
                                    <wp:docPr id="17" name="Resim 17" descr="all_m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ll_mode1"/>
                                            <pic:cNvPicPr>
                                              <a:picLocks noChangeAspect="1" noChangeArrowheads="1"/>
                                            </pic:cNvPicPr>
                                          </pic:nvPicPr>
                                          <pic:blipFill>
                                            <a:blip r:embed="rId5" cstate="print"/>
                                            <a:srcRect/>
                                            <a:stretch>
                                              <a:fillRect/>
                                            </a:stretch>
                                          </pic:blipFill>
                                          <pic:spPr bwMode="auto">
                                            <a:xfrm>
                                              <a:off x="0" y="0"/>
                                              <a:ext cx="7639050" cy="5534025"/>
                                            </a:xfrm>
                                            <a:prstGeom prst="rect">
                                              <a:avLst/>
                                            </a:prstGeom>
                                            <a:noFill/>
                                            <a:ln w="9525">
                                              <a:noFill/>
                                              <a:miter lim="800000"/>
                                              <a:headEnd/>
                                              <a:tailEnd/>
                                            </a:ln>
                                          </pic:spPr>
                                        </pic:pic>
                                      </a:graphicData>
                                    </a:graphic>
                                  </wp:inline>
                                </w:drawing>
                              </w:r>
                            </w:p>
                          </w:tc>
                        </w:tr>
                      </w:tbl>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color w:val="000000"/>
                            <w:sz w:val="17"/>
                            <w:szCs w:val="17"/>
                            <w:lang w:eastAsia="tr-TR"/>
                          </w:rPr>
                          <w:lastRenderedPageBreak/>
                          <w:pict>
                            <v:rect id="_x0000_i1025" style="width:0;height:1.5pt" o:hralign="center" o:hrstd="t" o:hr="t" fillcolor="#a0a0a0" stroked="f"/>
                          </w:pict>
                        </w:r>
                      </w:p>
                      <w:p w:rsidR="002A4AAD" w:rsidRDefault="002A4AAD" w:rsidP="002A4AAD">
                        <w:pPr>
                          <w:spacing w:after="0" w:line="240" w:lineRule="auto"/>
                          <w:jc w:val="center"/>
                          <w:rPr>
                            <w:rFonts w:ascii="Trebuchet MS" w:eastAsia="Times New Roman" w:hAnsi="Trebuchet MS" w:cs="Times New Roman"/>
                            <w:color w:val="000000"/>
                            <w:sz w:val="17"/>
                            <w:szCs w:val="17"/>
                            <w:lang w:eastAsia="tr-TR"/>
                          </w:rPr>
                        </w:pPr>
                      </w:p>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Pr>
                            <w:noProof/>
                            <w:lang w:eastAsia="tr-TR"/>
                          </w:rPr>
                          <w:lastRenderedPageBreak/>
                          <w:drawing>
                            <wp:inline distT="0" distB="0" distL="0" distR="0">
                              <wp:extent cx="7096125" cy="5810250"/>
                              <wp:effectExtent l="19050" t="0" r="9525" b="0"/>
                              <wp:docPr id="21" name="Resim 21" descr="all_m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ll_mode2"/>
                                      <pic:cNvPicPr>
                                        <a:picLocks noChangeAspect="1" noChangeArrowheads="1"/>
                                      </pic:cNvPicPr>
                                    </pic:nvPicPr>
                                    <pic:blipFill>
                                      <a:blip r:embed="rId6" cstate="print"/>
                                      <a:srcRect/>
                                      <a:stretch>
                                        <a:fillRect/>
                                      </a:stretch>
                                    </pic:blipFill>
                                    <pic:spPr bwMode="auto">
                                      <a:xfrm>
                                        <a:off x="0" y="0"/>
                                        <a:ext cx="7096125" cy="5810250"/>
                                      </a:xfrm>
                                      <a:prstGeom prst="rect">
                                        <a:avLst/>
                                      </a:prstGeom>
                                      <a:noFill/>
                                      <a:ln w="9525">
                                        <a:noFill/>
                                        <a:miter lim="800000"/>
                                        <a:headEnd/>
                                        <a:tailEnd/>
                                      </a:ln>
                                    </pic:spPr>
                                  </pic:pic>
                                </a:graphicData>
                              </a:graphic>
                            </wp:inline>
                          </w:drawing>
                        </w:r>
                      </w:p>
                    </w:tc>
                  </w:tr>
                  <w:tr w:rsidR="002A4AAD" w:rsidRPr="002A4AAD">
                    <w:trPr>
                      <w:tblCellSpacing w:w="15" w:type="dxa"/>
                    </w:trPr>
                    <w:tc>
                      <w:tcPr>
                        <w:tcW w:w="12075" w:type="dxa"/>
                        <w:tcBorders>
                          <w:top w:val="nil"/>
                          <w:left w:val="nil"/>
                          <w:bottom w:val="nil"/>
                          <w:right w:val="nil"/>
                        </w:tcBorders>
                        <w:vAlign w:val="center"/>
                        <w:hideMark/>
                      </w:tcPr>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color w:val="000000"/>
                            <w:sz w:val="17"/>
                            <w:szCs w:val="17"/>
                            <w:lang w:eastAsia="tr-TR"/>
                          </w:rPr>
                          <w:lastRenderedPageBreak/>
                          <w:pict/>
                        </w:r>
                      </w:p>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color w:val="000000"/>
                            <w:sz w:val="20"/>
                            <w:szCs w:val="20"/>
                            <w:lang w:eastAsia="tr-TR"/>
                          </w:rPr>
                          <w:t>Büyük resim için, resim üzerine tıklayın.</w:t>
                        </w:r>
                      </w:p>
                    </w:tc>
                  </w:tr>
                  <w:tr w:rsidR="002A4AAD" w:rsidRPr="002A4AAD">
                    <w:trPr>
                      <w:tblCellSpacing w:w="15" w:type="dxa"/>
                    </w:trPr>
                    <w:tc>
                      <w:tcPr>
                        <w:tcW w:w="12195" w:type="dxa"/>
                        <w:tcBorders>
                          <w:top w:val="nil"/>
                          <w:left w:val="nil"/>
                          <w:bottom w:val="nil"/>
                          <w:right w:val="nil"/>
                        </w:tcBorders>
                        <w:vAlign w:val="center"/>
                        <w:hideMark/>
                      </w:tcPr>
                      <w:p w:rsidR="002A4AAD" w:rsidRPr="002A4AAD" w:rsidRDefault="002A4AAD" w:rsidP="002A4AAD">
                        <w:pPr>
                          <w:spacing w:after="0" w:line="240" w:lineRule="auto"/>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color w:val="000000"/>
                            <w:sz w:val="17"/>
                            <w:szCs w:val="17"/>
                            <w:lang w:eastAsia="tr-TR"/>
                          </w:rPr>
                          <w:pict>
                            <v:rect id="_x0000_i1027" style="width:0;height:1.5pt" o:hralign="center" o:hrstd="t" o:hr="t" fillcolor="#a0a0a0" stroked="f"/>
                          </w:pict>
                        </w:r>
                      </w:p>
                    </w:tc>
                  </w:tr>
                  <w:tr w:rsidR="002A4AAD" w:rsidRPr="002A4AAD">
                    <w:trPr>
                      <w:tblCellSpacing w:w="15" w:type="dxa"/>
                    </w:trPr>
                    <w:tc>
                      <w:tcPr>
                        <w:tcW w:w="11895" w:type="dxa"/>
                        <w:tcBorders>
                          <w:top w:val="nil"/>
                          <w:left w:val="nil"/>
                          <w:bottom w:val="nil"/>
                          <w:right w:val="nil"/>
                        </w:tcBorders>
                        <w:vAlign w:val="center"/>
                        <w:hideMark/>
                      </w:tcPr>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color w:val="000000"/>
                            <w:sz w:val="17"/>
                            <w:szCs w:val="17"/>
                            <w:lang w:eastAsia="tr-TR"/>
                          </w:rPr>
                          <w:pict/>
                        </w:r>
                      </w:p>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color w:val="000000"/>
                            <w:sz w:val="20"/>
                            <w:szCs w:val="20"/>
                            <w:lang w:eastAsia="tr-TR"/>
                          </w:rPr>
                          <w:t>Büyük resim için, resim üzerine tıklayın.</w:t>
                        </w:r>
                      </w:p>
                      <w:p w:rsidR="002A4AAD" w:rsidRPr="002A4AAD" w:rsidRDefault="002A4AAD" w:rsidP="002A4AAD">
                        <w:pPr>
                          <w:spacing w:after="0" w:line="240" w:lineRule="auto"/>
                          <w:rPr>
                            <w:rFonts w:ascii="Trebuchet MS" w:eastAsia="Times New Roman" w:hAnsi="Trebuchet MS" w:cs="Times New Roman"/>
                            <w:color w:val="000000"/>
                            <w:sz w:val="17"/>
                            <w:szCs w:val="17"/>
                            <w:lang w:eastAsia="tr-TR"/>
                          </w:rPr>
                        </w:pPr>
                        <w:r w:rsidRPr="002A4AAD">
                          <w:rPr>
                            <w:rFonts w:ascii="Trebuchet MS" w:eastAsia="Times New Roman" w:hAnsi="Trebuchet MS" w:cs="Times New Roman"/>
                            <w:b/>
                            <w:bCs/>
                            <w:color w:val="000000"/>
                            <w:sz w:val="20"/>
                            <w:szCs w:val="20"/>
                            <w:lang w:eastAsia="tr-TR"/>
                          </w:rPr>
                          <w:t xml:space="preserve">Iulian Rosu, VA3IUL/YO3DAC </w:t>
                        </w:r>
                      </w:p>
                    </w:tc>
                  </w:tr>
                </w:tbl>
                <w:p w:rsidR="002A4AAD" w:rsidRPr="002A4AAD" w:rsidRDefault="002A4AAD" w:rsidP="002A4AAD">
                  <w:pPr>
                    <w:spacing w:after="0" w:line="240" w:lineRule="auto"/>
                    <w:rPr>
                      <w:rFonts w:ascii="Trebuchet MS" w:eastAsia="Times New Roman" w:hAnsi="Trebuchet MS" w:cs="Times New Roman"/>
                      <w:color w:val="000000"/>
                      <w:sz w:val="17"/>
                      <w:szCs w:val="17"/>
                      <w:lang w:eastAsia="tr-TR"/>
                    </w:rPr>
                  </w:pPr>
                </w:p>
              </w:tc>
            </w:tr>
          </w:tbl>
          <w:p w:rsidR="002A4AAD" w:rsidRPr="002A4AAD" w:rsidRDefault="002A4AAD" w:rsidP="002A4AAD">
            <w:pPr>
              <w:spacing w:after="0" w:line="240" w:lineRule="auto"/>
              <w:jc w:val="center"/>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2A4AAD" w:rsidRPr="002A4AAD" w:rsidRDefault="002A4AAD" w:rsidP="002A4AAD">
            <w:pPr>
              <w:spacing w:after="0" w:line="240" w:lineRule="auto"/>
              <w:rPr>
                <w:rFonts w:ascii="Trebuchet MS" w:eastAsia="Times New Roman" w:hAnsi="Trebuchet MS" w:cs="Times New Roman"/>
                <w:color w:val="000000"/>
                <w:sz w:val="17"/>
                <w:szCs w:val="17"/>
                <w:lang w:eastAsia="tr-TR"/>
              </w:rPr>
            </w:pPr>
          </w:p>
        </w:tc>
      </w:tr>
    </w:tbl>
    <w:p w:rsidR="002C138E" w:rsidRDefault="002C138E"/>
    <w:sectPr w:rsidR="002C138E" w:rsidSect="002C13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A4AAD"/>
    <w:rsid w:val="002A4AAD"/>
    <w:rsid w:val="002C138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A4AAD"/>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2A4A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4A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amatortv.com/../../../../ta2cmz/fazlicele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2013-02-25T21:17:00Z</dcterms:created>
  <dcterms:modified xsi:type="dcterms:W3CDTF">2013-02-25T21:20:00Z</dcterms:modified>
</cp:coreProperties>
</file>